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1DF1" w14:textId="3EEEEB74" w:rsidR="003F440A" w:rsidRPr="00902326" w:rsidRDefault="003F440A" w:rsidP="00DF78A1">
      <w:pPr>
        <w:tabs>
          <w:tab w:val="center" w:pos="4536"/>
          <w:tab w:val="right" w:pos="7938"/>
          <w:tab w:val="right" w:pos="9639"/>
        </w:tabs>
        <w:spacing w:after="0" w:line="240" w:lineRule="auto"/>
        <w:ind w:right="2"/>
        <w:rPr>
          <w:rFonts w:ascii="Arial" w:hAnsi="Arial" w:cs="Arial"/>
          <w:b/>
          <w:bCs/>
        </w:rPr>
      </w:pPr>
      <w:r w:rsidRPr="00902326">
        <w:rPr>
          <w:rFonts w:ascii="Arial" w:hAnsi="Arial" w:cs="Arial"/>
          <w:b/>
          <w:bCs/>
        </w:rPr>
        <w:t>3GPP TSG RAN WG1 #109-e</w:t>
      </w:r>
      <w:r w:rsidRPr="00902326">
        <w:rPr>
          <w:rFonts w:ascii="Arial" w:hAnsi="Arial" w:cs="Arial"/>
          <w:b/>
          <w:bCs/>
        </w:rPr>
        <w:tab/>
      </w:r>
      <w:r w:rsidRPr="00902326">
        <w:rPr>
          <w:rFonts w:ascii="Arial" w:hAnsi="Arial" w:cs="Arial"/>
          <w:b/>
          <w:bCs/>
        </w:rPr>
        <w:tab/>
      </w:r>
      <w:r w:rsidRPr="00902326">
        <w:rPr>
          <w:rFonts w:ascii="Arial" w:hAnsi="Arial" w:cs="Arial"/>
          <w:b/>
          <w:bCs/>
        </w:rPr>
        <w:tab/>
        <w:t>R1-</w:t>
      </w:r>
      <w:r w:rsidR="001E390D" w:rsidRPr="001E390D">
        <w:rPr>
          <w:rFonts w:ascii="Arial" w:hAnsi="Arial" w:cs="Arial"/>
          <w:b/>
          <w:bCs/>
        </w:rPr>
        <w:t>2205530</w:t>
      </w:r>
    </w:p>
    <w:p w14:paraId="063FA196" w14:textId="77777777" w:rsidR="003F440A" w:rsidRPr="00902326" w:rsidRDefault="003F440A" w:rsidP="00DF78A1">
      <w:pPr>
        <w:tabs>
          <w:tab w:val="center" w:pos="4536"/>
          <w:tab w:val="right" w:pos="9072"/>
        </w:tabs>
        <w:spacing w:after="0" w:line="240" w:lineRule="auto"/>
        <w:rPr>
          <w:rFonts w:ascii="Arial" w:eastAsia="MS Mincho" w:hAnsi="Arial" w:cs="Arial"/>
          <w:b/>
          <w:bCs/>
          <w:lang w:eastAsia="ja-JP"/>
        </w:rPr>
      </w:pPr>
      <w:r w:rsidRPr="00902326">
        <w:rPr>
          <w:rFonts w:ascii="Arial" w:eastAsia="MS Mincho" w:hAnsi="Arial" w:cs="Arial"/>
          <w:b/>
          <w:bCs/>
          <w:lang w:eastAsia="ja-JP"/>
        </w:rPr>
        <w:t>e-Meeting, May 9</w:t>
      </w:r>
      <w:r w:rsidRPr="00902326">
        <w:rPr>
          <w:rFonts w:ascii="Arial" w:eastAsia="MS Mincho" w:hAnsi="Arial" w:cs="Arial"/>
          <w:b/>
          <w:bCs/>
          <w:vertAlign w:val="superscript"/>
          <w:lang w:eastAsia="ja-JP"/>
        </w:rPr>
        <w:t>th</w:t>
      </w:r>
      <w:r w:rsidRPr="00902326">
        <w:rPr>
          <w:rFonts w:ascii="Arial" w:eastAsia="MS Mincho" w:hAnsi="Arial" w:cs="Arial"/>
          <w:b/>
          <w:bCs/>
          <w:lang w:eastAsia="ja-JP"/>
        </w:rPr>
        <w:t xml:space="preserve"> – 20</w:t>
      </w:r>
      <w:r w:rsidRPr="00902326">
        <w:rPr>
          <w:rFonts w:ascii="Arial" w:eastAsia="MS Mincho" w:hAnsi="Arial" w:cs="Arial"/>
          <w:b/>
          <w:bCs/>
          <w:vertAlign w:val="superscript"/>
          <w:lang w:eastAsia="ja-JP"/>
        </w:rPr>
        <w:t>th</w:t>
      </w:r>
      <w:r w:rsidRPr="00902326">
        <w:rPr>
          <w:rFonts w:ascii="Arial" w:eastAsia="MS Mincho" w:hAnsi="Arial" w:cs="Arial"/>
          <w:b/>
          <w:bCs/>
          <w:lang w:eastAsia="ja-JP"/>
        </w:rPr>
        <w:t>, 2022</w:t>
      </w:r>
    </w:p>
    <w:p w14:paraId="4E43A09D" w14:textId="77777777" w:rsidR="008131C7" w:rsidRPr="00EF0A26" w:rsidRDefault="008131C7" w:rsidP="008131C7"/>
    <w:p w14:paraId="13758E70" w14:textId="4E34C3A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490DA6" w:rsidRPr="00490DA6">
        <w:rPr>
          <w:rFonts w:ascii="Arial" w:hAnsi="Arial" w:cs="Arial"/>
          <w:bCs/>
          <w:sz w:val="20"/>
          <w:szCs w:val="20"/>
        </w:rPr>
        <w:t>Draft</w:t>
      </w:r>
      <w:r w:rsidR="00490DA6">
        <w:rPr>
          <w:rFonts w:ascii="Arial" w:hAnsi="Arial" w:cs="Arial"/>
          <w:b/>
          <w:sz w:val="20"/>
          <w:szCs w:val="20"/>
        </w:rPr>
        <w:t xml:space="preserve"> </w:t>
      </w:r>
      <w:r w:rsidR="00BC3C53">
        <w:rPr>
          <w:rFonts w:ascii="Arial" w:hAnsi="Arial" w:cs="Arial"/>
          <w:bCs/>
          <w:sz w:val="20"/>
          <w:szCs w:val="20"/>
        </w:rPr>
        <w:t>R</w:t>
      </w:r>
      <w:r w:rsidR="00A515BE" w:rsidRPr="00E06F08">
        <w:rPr>
          <w:rFonts w:ascii="Arial" w:hAnsi="Arial" w:cs="Arial"/>
          <w:bCs/>
          <w:sz w:val="20"/>
          <w:szCs w:val="20"/>
        </w:rPr>
        <w:t>eply LS on UE Power Saving for XR</w:t>
      </w:r>
      <w:r w:rsidR="005C1336" w:rsidRPr="00E06F08">
        <w:rPr>
          <w:rFonts w:ascii="Arial" w:hAnsi="Arial" w:cs="Arial"/>
          <w:bCs/>
          <w:sz w:val="20"/>
          <w:szCs w:val="20"/>
        </w:rPr>
        <w:t xml:space="preserve"> </w:t>
      </w:r>
      <w:r w:rsidR="00E37709" w:rsidRPr="00E37709">
        <w:rPr>
          <w:rFonts w:ascii="Arial" w:hAnsi="Arial" w:cs="Arial"/>
          <w:bCs/>
          <w:sz w:val="20"/>
          <w:szCs w:val="20"/>
        </w:rPr>
        <w:t>and Media Services</w:t>
      </w:r>
    </w:p>
    <w:p w14:paraId="1FE62BA4" w14:textId="46AF4BA3"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6B7598" w:rsidRPr="006B7598">
        <w:rPr>
          <w:rFonts w:ascii="Arial" w:hAnsi="Arial" w:cs="Arial"/>
          <w:bCs/>
          <w:sz w:val="20"/>
          <w:szCs w:val="20"/>
        </w:rPr>
        <w:t>R1-2203219 (S2-2203418) LS on UE Power Saving for XR and Media Services</w:t>
      </w:r>
    </w:p>
    <w:p w14:paraId="5C24FAF5" w14:textId="1A636B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Rel-18</w:t>
      </w:r>
    </w:p>
    <w:p w14:paraId="11BC74AE" w14:textId="6AA69C44"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2D06AA">
        <w:rPr>
          <w:rFonts w:ascii="Arial" w:hAnsi="Arial" w:cs="Arial"/>
          <w:bCs/>
          <w:sz w:val="20"/>
          <w:szCs w:val="20"/>
        </w:rPr>
        <w:t>FS_X</w:t>
      </w:r>
      <w:r w:rsidR="0039039A">
        <w:rPr>
          <w:rFonts w:ascii="Arial" w:hAnsi="Arial" w:cs="Arial"/>
          <w:bCs/>
          <w:sz w:val="20"/>
          <w:szCs w:val="20"/>
        </w:rPr>
        <w:t>RM</w:t>
      </w:r>
      <w:r w:rsidR="002D06AA">
        <w:rPr>
          <w:rFonts w:ascii="Arial" w:hAnsi="Arial" w:cs="Arial"/>
          <w:bCs/>
          <w:sz w:val="20"/>
          <w:szCs w:val="20"/>
        </w:rPr>
        <w:t xml:space="preserve">, </w:t>
      </w:r>
      <w:r w:rsidR="00F43199" w:rsidRPr="00F43199">
        <w:rPr>
          <w:rFonts w:ascii="Arial" w:hAnsi="Arial" w:cs="Arial"/>
          <w:color w:val="000000"/>
          <w:sz w:val="20"/>
          <w:szCs w:val="20"/>
        </w:rPr>
        <w:t>FS_NR_XR_enh</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F7EAA2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217EBE">
        <w:rPr>
          <w:rFonts w:ascii="Arial" w:hAnsi="Arial" w:cs="Arial"/>
          <w:bCs/>
          <w:sz w:val="20"/>
          <w:szCs w:val="20"/>
        </w:rPr>
        <w:t>Qualcomm [</w:t>
      </w:r>
      <w:r w:rsidRPr="008131C7">
        <w:rPr>
          <w:rFonts w:ascii="Arial" w:hAnsi="Arial" w:cs="Arial"/>
          <w:bCs/>
          <w:sz w:val="20"/>
          <w:szCs w:val="20"/>
        </w:rPr>
        <w:t>RAN WG</w:t>
      </w:r>
      <w:r w:rsidR="00367B1A">
        <w:rPr>
          <w:rFonts w:ascii="Arial" w:hAnsi="Arial" w:cs="Arial"/>
          <w:bCs/>
          <w:sz w:val="20"/>
          <w:szCs w:val="20"/>
        </w:rPr>
        <w:t>1</w:t>
      </w:r>
      <w:r w:rsidR="00217EBE">
        <w:rPr>
          <w:rFonts w:ascii="Arial" w:hAnsi="Arial" w:cs="Arial"/>
          <w:bCs/>
          <w:sz w:val="20"/>
          <w:szCs w:val="20"/>
        </w:rPr>
        <w:t>]</w:t>
      </w:r>
    </w:p>
    <w:p w14:paraId="050E7A15" w14:textId="28080EC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r w:rsidR="00CC4EE0">
        <w:rPr>
          <w:rFonts w:ascii="Arial" w:hAnsi="Arial" w:cs="Arial"/>
          <w:bCs/>
          <w:sz w:val="20"/>
          <w:szCs w:val="20"/>
        </w:rPr>
        <w:t>,</w:t>
      </w:r>
      <w:r w:rsidR="00CC4EE0" w:rsidRPr="00CC4EE0">
        <w:rPr>
          <w:rFonts w:ascii="Arial" w:hAnsi="Arial" w:cs="Arial"/>
          <w:bCs/>
          <w:sz w:val="20"/>
          <w:szCs w:val="20"/>
        </w:rPr>
        <w:t xml:space="preserve"> </w:t>
      </w:r>
      <w:r w:rsidR="00CC4EE0" w:rsidRPr="008131C7">
        <w:rPr>
          <w:rFonts w:ascii="Arial" w:hAnsi="Arial" w:cs="Arial"/>
          <w:bCs/>
          <w:sz w:val="20"/>
          <w:szCs w:val="20"/>
        </w:rPr>
        <w:t>RAN WG</w:t>
      </w:r>
      <w:r w:rsidR="00CC4EE0">
        <w:rPr>
          <w:rFonts w:ascii="Arial" w:hAnsi="Arial" w:cs="Arial"/>
          <w:bCs/>
          <w:sz w:val="20"/>
          <w:szCs w:val="20"/>
        </w:rPr>
        <w:t>2</w:t>
      </w:r>
    </w:p>
    <w:p w14:paraId="176E22DE" w14:textId="3104062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697DF925"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593B7D">
        <w:rPr>
          <w:rFonts w:ascii="Arial" w:hAnsi="Arial" w:cs="Arial"/>
          <w:b/>
          <w:sz w:val="20"/>
          <w:szCs w:val="20"/>
        </w:rPr>
        <w:t>Huilin Xu</w:t>
      </w:r>
    </w:p>
    <w:p w14:paraId="3D77B4E6" w14:textId="3AD899CC"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E-mail Address:</w:t>
      </w:r>
      <w:r w:rsidRPr="003F440A">
        <w:rPr>
          <w:rFonts w:ascii="Arial" w:hAnsi="Arial" w:cs="Arial"/>
          <w:b/>
          <w:sz w:val="20"/>
          <w:szCs w:val="20"/>
          <w:lang w:val="fr-FR"/>
        </w:rPr>
        <w:tab/>
      </w:r>
      <w:r w:rsidR="007B3725">
        <w:rPr>
          <w:rFonts w:ascii="Arial" w:hAnsi="Arial" w:cs="Arial"/>
          <w:b/>
          <w:sz w:val="20"/>
          <w:szCs w:val="20"/>
          <w:lang w:val="fr-FR"/>
        </w:rPr>
        <w:t>huilinxu</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7EF733CA" w14:textId="77777777" w:rsidR="00BC69FB" w:rsidRPr="008A0586" w:rsidRDefault="00BC69FB" w:rsidP="00BC69FB">
      <w:pPr>
        <w:overflowPunct w:val="0"/>
        <w:adjustRightInd w:val="0"/>
        <w:spacing w:after="180"/>
        <w:jc w:val="both"/>
        <w:textAlignment w:val="baseline"/>
        <w:rPr>
          <w:rFonts w:ascii="Arial" w:eastAsia="DengXian" w:hAnsi="Arial" w:cs="Arial"/>
          <w:bCs/>
          <w:sz w:val="20"/>
          <w:szCs w:val="20"/>
        </w:rPr>
      </w:pPr>
      <w:r w:rsidRPr="008A0586">
        <w:rPr>
          <w:rFonts w:ascii="Arial" w:eastAsia="DengXian" w:hAnsi="Arial" w:cs="Arial"/>
          <w:bCs/>
          <w:sz w:val="20"/>
          <w:szCs w:val="20"/>
        </w:rPr>
        <w:t xml:space="preserve">RAN1 would like to thank SA2 for sending agreements and questions on UE power saving for XR and media services. </w:t>
      </w:r>
    </w:p>
    <w:p w14:paraId="219AFC19" w14:textId="31FF2DFE" w:rsidR="00117685" w:rsidRPr="008A0586" w:rsidRDefault="00117685" w:rsidP="00117685">
      <w:pPr>
        <w:rPr>
          <w:rFonts w:ascii="Arial" w:hAnsi="Arial" w:cs="Arial"/>
          <w:sz w:val="20"/>
          <w:szCs w:val="20"/>
        </w:rPr>
      </w:pPr>
      <w:r w:rsidRPr="008A0586">
        <w:rPr>
          <w:rFonts w:ascii="Arial" w:hAnsi="Arial" w:cs="Arial"/>
          <w:sz w:val="20"/>
          <w:szCs w:val="20"/>
        </w:rPr>
        <w:t xml:space="preserve">RAN1’s understanding is that RAN2 will </w:t>
      </w:r>
      <w:r w:rsidR="006F3E7F">
        <w:rPr>
          <w:rFonts w:ascii="Arial" w:hAnsi="Arial" w:cs="Arial"/>
          <w:sz w:val="20"/>
          <w:szCs w:val="20"/>
        </w:rPr>
        <w:t xml:space="preserve">also </w:t>
      </w:r>
      <w:r w:rsidRPr="008A0586">
        <w:rPr>
          <w:rFonts w:ascii="Arial" w:hAnsi="Arial" w:cs="Arial"/>
          <w:sz w:val="20"/>
          <w:szCs w:val="20"/>
        </w:rPr>
        <w:t xml:space="preserve">discuss the XR-awareness and decide what information from core network to RAN is helpful for XR-specific traffic handling. </w:t>
      </w:r>
      <w:r w:rsidR="004F43EA" w:rsidRPr="004F43EA">
        <w:rPr>
          <w:rFonts w:ascii="Arial" w:hAnsi="Arial" w:cs="Arial"/>
          <w:sz w:val="20"/>
          <w:szCs w:val="20"/>
        </w:rPr>
        <w:t>This reply LS is only from RAN1 perspective, and RAN1 expects SA2 to take into account response from both RAN1 and RAN2.</w:t>
      </w:r>
      <w:r w:rsidR="004F43EA">
        <w:rPr>
          <w:rFonts w:ascii="Arial" w:hAnsi="Arial" w:cs="Arial"/>
          <w:sz w:val="20"/>
          <w:szCs w:val="20"/>
        </w:rPr>
        <w:t xml:space="preserve"> </w:t>
      </w:r>
      <w:r w:rsidRPr="008A0586">
        <w:rPr>
          <w:rFonts w:ascii="Arial" w:hAnsi="Arial" w:cs="Arial"/>
          <w:sz w:val="20"/>
          <w:szCs w:val="20"/>
        </w:rPr>
        <w:t>In context of SA2 LS, RAN1 discussed what type of information from the core network to RAN could be helpful for the enhancement of XR-specific UE power management</w:t>
      </w:r>
      <w:r w:rsidR="0041210D" w:rsidRPr="0041210D">
        <w:rPr>
          <w:rFonts w:ascii="Arial" w:hAnsi="Arial" w:cs="Arial"/>
          <w:sz w:val="20"/>
          <w:szCs w:val="20"/>
        </w:rPr>
        <w:t>, if feasible</w:t>
      </w:r>
      <w:r w:rsidRPr="008A0586">
        <w:rPr>
          <w:rFonts w:ascii="Arial" w:hAnsi="Arial" w:cs="Arial"/>
          <w:sz w:val="20"/>
          <w:szCs w:val="20"/>
        </w:rPr>
        <w:t>, and identified following possible candidates</w:t>
      </w:r>
      <w:r w:rsidR="00993E40">
        <w:rPr>
          <w:rFonts w:ascii="Arial" w:hAnsi="Arial" w:cs="Arial"/>
          <w:sz w:val="20"/>
          <w:szCs w:val="20"/>
        </w:rPr>
        <w:t xml:space="preserve"> </w:t>
      </w:r>
      <w:r w:rsidR="00993E40" w:rsidRPr="006E52AC">
        <w:rPr>
          <w:rFonts w:ascii="Arial" w:hAnsi="Arial" w:cs="Arial"/>
          <w:sz w:val="20"/>
          <w:szCs w:val="20"/>
        </w:rPr>
        <w:t>for each XR application flow</w:t>
      </w:r>
      <w:r w:rsidRPr="008A0586">
        <w:rPr>
          <w:rFonts w:ascii="Arial" w:hAnsi="Arial" w:cs="Arial"/>
          <w:sz w:val="20"/>
          <w:szCs w:val="20"/>
        </w:rPr>
        <w:t>:</w:t>
      </w:r>
    </w:p>
    <w:p w14:paraId="51C5FEEF" w14:textId="3FC24142"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PDU set periodicity and start time</w:t>
      </w:r>
      <w:r w:rsidR="002F44F9">
        <w:rPr>
          <w:rFonts w:ascii="Arial" w:hAnsi="Arial" w:cs="Arial"/>
          <w:sz w:val="20"/>
          <w:szCs w:val="20"/>
        </w:rPr>
        <w:t xml:space="preserve"> </w:t>
      </w:r>
      <w:r w:rsidR="002F44F9" w:rsidRPr="00884F4C">
        <w:rPr>
          <w:rFonts w:ascii="Arial" w:hAnsi="Arial" w:cs="Arial"/>
          <w:sz w:val="20"/>
          <w:szCs w:val="20"/>
        </w:rPr>
        <w:t xml:space="preserve">of the first PDU of </w:t>
      </w:r>
      <w:r w:rsidR="000238C8">
        <w:rPr>
          <w:rFonts w:ascii="Arial" w:hAnsi="Arial" w:cs="Arial"/>
          <w:sz w:val="20"/>
          <w:szCs w:val="20"/>
        </w:rPr>
        <w:t>a</w:t>
      </w:r>
      <w:r w:rsidR="002F44F9" w:rsidRPr="00884F4C">
        <w:rPr>
          <w:rFonts w:ascii="Arial" w:hAnsi="Arial" w:cs="Arial"/>
          <w:sz w:val="20"/>
          <w:szCs w:val="20"/>
        </w:rPr>
        <w:t xml:space="preserve"> PDU set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e.g., configuring the periodicity and start time of CDRX or PDCCH monitoring to match with traffic period.</w:t>
      </w:r>
    </w:p>
    <w:p w14:paraId="33D1E4FA" w14:textId="008611FC"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end </w:t>
      </w:r>
      <w:r w:rsidR="00816678">
        <w:rPr>
          <w:rFonts w:ascii="Arial" w:hAnsi="Arial" w:cs="Arial"/>
          <w:sz w:val="20"/>
          <w:szCs w:val="20"/>
        </w:rPr>
        <w:t>indication</w:t>
      </w:r>
      <w:r w:rsidR="0034509B">
        <w:rPr>
          <w:rFonts w:ascii="Arial" w:hAnsi="Arial" w:cs="Arial"/>
          <w:sz w:val="20"/>
          <w:szCs w:val="20"/>
        </w:rPr>
        <w:t xml:space="preserve"> </w:t>
      </w:r>
      <w:r w:rsidR="0034509B" w:rsidRPr="0034509B">
        <w:rPr>
          <w:rFonts w:ascii="Arial" w:hAnsi="Arial" w:cs="Arial"/>
          <w:sz w:val="20"/>
          <w:szCs w:val="20"/>
        </w:rPr>
        <w:t xml:space="preserve">or indication of </w:t>
      </w:r>
      <w:r w:rsidR="00525C84">
        <w:rPr>
          <w:rFonts w:ascii="Arial" w:hAnsi="Arial" w:cs="Arial"/>
          <w:sz w:val="20"/>
          <w:szCs w:val="20"/>
        </w:rPr>
        <w:t xml:space="preserve">the </w:t>
      </w:r>
      <w:r w:rsidR="0034509B" w:rsidRPr="0034509B">
        <w:rPr>
          <w:rFonts w:ascii="Arial" w:hAnsi="Arial" w:cs="Arial"/>
          <w:sz w:val="20"/>
          <w:szCs w:val="20"/>
        </w:rPr>
        <w:t xml:space="preserve">last PDU in a PDU </w:t>
      </w:r>
      <w:r w:rsidR="00740B82">
        <w:rPr>
          <w:rFonts w:ascii="Arial" w:hAnsi="Arial" w:cs="Arial"/>
          <w:sz w:val="20"/>
          <w:szCs w:val="20"/>
        </w:rPr>
        <w:t>s</w:t>
      </w:r>
      <w:r w:rsidR="0034509B" w:rsidRPr="0034509B">
        <w:rPr>
          <w:rFonts w:ascii="Arial" w:hAnsi="Arial" w:cs="Arial"/>
          <w:sz w:val="20"/>
          <w:szCs w:val="20"/>
        </w:rPr>
        <w:t>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gNB</w:t>
      </w:r>
      <w:r w:rsidR="005E4F7B">
        <w:rPr>
          <w:rFonts w:ascii="Arial" w:hAnsi="Arial" w:cs="Arial"/>
          <w:sz w:val="20"/>
          <w:szCs w:val="20"/>
        </w:rPr>
        <w:t>, e.g.,</w:t>
      </w:r>
      <w:r w:rsidRPr="008A0586">
        <w:rPr>
          <w:rFonts w:ascii="Arial" w:hAnsi="Arial" w:cs="Arial"/>
          <w:sz w:val="20"/>
          <w:szCs w:val="20"/>
        </w:rPr>
        <w:t xml:space="preserve"> to indicate the UE to dynamically skip PDCCH monitoring once the last PDU</w:t>
      </w:r>
      <w:r w:rsidR="00122A24">
        <w:rPr>
          <w:rFonts w:ascii="Arial" w:hAnsi="Arial" w:cs="Arial"/>
          <w:sz w:val="20"/>
          <w:szCs w:val="20"/>
        </w:rPr>
        <w:t xml:space="preserve"> of the PDU set</w:t>
      </w:r>
      <w:r w:rsidRPr="008A0586">
        <w:rPr>
          <w:rFonts w:ascii="Arial" w:hAnsi="Arial" w:cs="Arial"/>
          <w:sz w:val="20"/>
          <w:szCs w:val="20"/>
        </w:rPr>
        <w:t xml:space="preserve"> is delivered.</w:t>
      </w:r>
    </w:p>
    <w:p w14:paraId="164A0F9B" w14:textId="44A2D404" w:rsidR="00117685" w:rsidRPr="00C774EB"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C774EB">
        <w:rPr>
          <w:rFonts w:ascii="Arial" w:hAnsi="Arial" w:cs="Arial"/>
          <w:sz w:val="20"/>
          <w:szCs w:val="20"/>
        </w:rPr>
        <w:t xml:space="preserve">PDU set level QoS parameters including priority and </w:t>
      </w:r>
      <w:r w:rsidR="00C774EB" w:rsidRPr="00C774EB">
        <w:rPr>
          <w:rFonts w:ascii="Arial" w:hAnsi="Arial" w:cs="Arial"/>
          <w:sz w:val="20"/>
          <w:szCs w:val="20"/>
        </w:rPr>
        <w:t>[air</w:t>
      </w:r>
      <w:r w:rsidR="003A4380" w:rsidRPr="00C774EB">
        <w:rPr>
          <w:rFonts w:ascii="Arial" w:hAnsi="Arial" w:cs="Arial"/>
          <w:sz w:val="20"/>
          <w:szCs w:val="20"/>
        </w:rPr>
        <w:t xml:space="preserve"> interface</w:t>
      </w:r>
      <w:r w:rsidR="00C774EB" w:rsidRPr="00C774EB">
        <w:rPr>
          <w:rFonts w:ascii="Arial" w:hAnsi="Arial" w:cs="Arial"/>
          <w:sz w:val="20"/>
          <w:szCs w:val="20"/>
        </w:rPr>
        <w:t>]</w:t>
      </w:r>
      <w:r w:rsidR="003A4380" w:rsidRPr="00C774EB">
        <w:rPr>
          <w:rFonts w:ascii="Arial" w:hAnsi="Arial" w:cs="Arial"/>
          <w:sz w:val="20"/>
          <w:szCs w:val="20"/>
        </w:rPr>
        <w:t xml:space="preserve"> </w:t>
      </w:r>
      <w:r w:rsidRPr="00C774EB">
        <w:rPr>
          <w:rFonts w:ascii="Arial" w:hAnsi="Arial" w:cs="Arial"/>
          <w:sz w:val="20"/>
          <w:szCs w:val="20"/>
        </w:rPr>
        <w:t xml:space="preserve">delay budget of a PDU set: </w:t>
      </w:r>
      <w:r w:rsidR="000954E6" w:rsidRPr="00C774EB">
        <w:rPr>
          <w:rFonts w:ascii="Arial" w:hAnsi="Arial" w:cs="Arial"/>
          <w:sz w:val="20"/>
          <w:szCs w:val="20"/>
        </w:rPr>
        <w:t>this can help the gNB to select suitable CDRX parameters (e.g., periodicities) that enable fulfilling the delay requirements for a given flow</w:t>
      </w:r>
      <w:r w:rsidRPr="00C774EB">
        <w:rPr>
          <w:rFonts w:ascii="Arial" w:hAnsi="Arial" w:cs="Arial"/>
          <w:sz w:val="20"/>
          <w:szCs w:val="20"/>
        </w:rPr>
        <w:t>. It also help</w:t>
      </w:r>
      <w:r w:rsidR="00B40D25" w:rsidRPr="00C774EB">
        <w:rPr>
          <w:rFonts w:ascii="Arial" w:hAnsi="Arial" w:cs="Arial"/>
          <w:sz w:val="20"/>
          <w:szCs w:val="20"/>
        </w:rPr>
        <w:t>s</w:t>
      </w:r>
      <w:r w:rsidRPr="00C774EB">
        <w:rPr>
          <w:rFonts w:ascii="Arial" w:hAnsi="Arial" w:cs="Arial"/>
          <w:sz w:val="20"/>
          <w:szCs w:val="20"/>
        </w:rPr>
        <w:t xml:space="preserve"> with UE power saving, e.g., by reducing retransmission or </w:t>
      </w:r>
      <w:r w:rsidR="00714798" w:rsidRPr="00C774EB">
        <w:rPr>
          <w:rFonts w:ascii="Arial" w:hAnsi="Arial" w:cs="Arial"/>
          <w:sz w:val="20"/>
          <w:szCs w:val="20"/>
        </w:rPr>
        <w:t xml:space="preserve">by </w:t>
      </w:r>
      <w:r w:rsidRPr="00C774EB">
        <w:rPr>
          <w:rFonts w:ascii="Arial" w:hAnsi="Arial" w:cs="Arial"/>
          <w:sz w:val="20"/>
          <w:szCs w:val="20"/>
        </w:rPr>
        <w:t>early dropping of</w:t>
      </w:r>
      <w:r w:rsidR="00C076E6" w:rsidRPr="00C774EB">
        <w:rPr>
          <w:rFonts w:ascii="Arial" w:hAnsi="Arial" w:cs="Arial"/>
          <w:sz w:val="20"/>
          <w:szCs w:val="20"/>
        </w:rPr>
        <w:t xml:space="preserve"> a</w:t>
      </w:r>
      <w:r w:rsidRPr="00C774EB">
        <w:rPr>
          <w:rFonts w:ascii="Arial" w:hAnsi="Arial" w:cs="Arial"/>
          <w:sz w:val="20"/>
          <w:szCs w:val="20"/>
        </w:rPr>
        <w:t xml:space="preserve"> </w:t>
      </w:r>
      <w:r w:rsidR="00D2492F" w:rsidRPr="00C774EB">
        <w:rPr>
          <w:rFonts w:ascii="Arial" w:hAnsi="Arial" w:cs="Arial"/>
          <w:sz w:val="20"/>
          <w:szCs w:val="20"/>
        </w:rPr>
        <w:t xml:space="preserve">PDU </w:t>
      </w:r>
      <w:r w:rsidRPr="00C774EB">
        <w:rPr>
          <w:rFonts w:ascii="Arial" w:hAnsi="Arial" w:cs="Arial"/>
          <w:sz w:val="20"/>
          <w:szCs w:val="20"/>
        </w:rPr>
        <w:t>that exceeds the delay deadline.</w:t>
      </w:r>
      <w:r w:rsidR="0014293F" w:rsidRPr="00C774EB">
        <w:rPr>
          <w:rFonts w:ascii="Arial" w:hAnsi="Arial" w:cs="Arial"/>
          <w:sz w:val="20"/>
          <w:szCs w:val="20"/>
        </w:rPr>
        <w:t xml:space="preserve"> Additionally, it can also be helpful for efficient radio resource management by gNB for capacity improvement.</w:t>
      </w:r>
    </w:p>
    <w:p w14:paraId="32457D68" w14:textId="1F381775"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w:t>
      </w:r>
      <w:r w:rsidR="00DC2621">
        <w:rPr>
          <w:rFonts w:ascii="Arial" w:hAnsi="Arial" w:cs="Arial"/>
          <w:sz w:val="20"/>
          <w:szCs w:val="20"/>
        </w:rPr>
        <w:t xml:space="preserve">set </w:t>
      </w:r>
      <w:r w:rsidRPr="008A0586">
        <w:rPr>
          <w:rFonts w:ascii="Arial" w:hAnsi="Arial" w:cs="Arial"/>
          <w:sz w:val="20"/>
          <w:szCs w:val="20"/>
        </w:rPr>
        <w:t>size or number of PDUs in a PDU set: RAN1’s understanding is</w:t>
      </w:r>
      <w:r w:rsidR="00C03C31">
        <w:rPr>
          <w:rFonts w:ascii="Arial" w:hAnsi="Arial" w:cs="Arial"/>
          <w:sz w:val="20"/>
          <w:szCs w:val="20"/>
        </w:rPr>
        <w:t xml:space="preserve"> that</w:t>
      </w:r>
      <w:r w:rsidRPr="008A0586">
        <w:rPr>
          <w:rFonts w:ascii="Arial" w:hAnsi="Arial" w:cs="Arial"/>
          <w:sz w:val="20"/>
          <w:szCs w:val="20"/>
        </w:rPr>
        <w:t xml:space="preserve"> </w:t>
      </w:r>
      <w:r w:rsidR="00862576">
        <w:rPr>
          <w:rFonts w:ascii="Arial" w:hAnsi="Arial" w:cs="Arial"/>
          <w:sz w:val="20"/>
          <w:szCs w:val="20"/>
        </w:rPr>
        <w:t>in comparison</w:t>
      </w:r>
      <w:r w:rsidR="000930CE">
        <w:rPr>
          <w:rFonts w:ascii="Arial" w:hAnsi="Arial" w:cs="Arial"/>
          <w:sz w:val="20"/>
          <w:szCs w:val="20"/>
        </w:rPr>
        <w:t xml:space="preserve"> to </w:t>
      </w:r>
      <w:r w:rsidR="000930CE" w:rsidRPr="008A0586">
        <w:rPr>
          <w:rFonts w:ascii="Arial" w:hAnsi="Arial" w:cs="Arial"/>
          <w:sz w:val="20"/>
          <w:szCs w:val="20"/>
        </w:rPr>
        <w:t>the statistical information</w:t>
      </w:r>
      <w:r w:rsidR="000930CE">
        <w:rPr>
          <w:rFonts w:ascii="Arial" w:hAnsi="Arial" w:cs="Arial"/>
          <w:sz w:val="20"/>
          <w:szCs w:val="20"/>
        </w:rPr>
        <w:t xml:space="preserve">, </w:t>
      </w:r>
      <w:r w:rsidRPr="008A0586">
        <w:rPr>
          <w:rFonts w:ascii="Arial" w:hAnsi="Arial" w:cs="Arial"/>
          <w:sz w:val="20"/>
          <w:szCs w:val="20"/>
        </w:rPr>
        <w:t xml:space="preserve">real-time </w:t>
      </w:r>
      <w:r w:rsidRPr="008A0586">
        <w:rPr>
          <w:rFonts w:ascii="Arial" w:eastAsia="PMingLiU" w:hAnsi="Arial" w:cs="Arial"/>
          <w:sz w:val="20"/>
          <w:szCs w:val="20"/>
          <w:lang w:eastAsia="zh-TW"/>
        </w:rPr>
        <w:t xml:space="preserve">or dynamic </w:t>
      </w:r>
      <w:r w:rsidRPr="008A0586">
        <w:rPr>
          <w:rFonts w:ascii="Arial" w:hAnsi="Arial" w:cs="Arial"/>
          <w:sz w:val="20"/>
          <w:szCs w:val="20"/>
        </w:rPr>
        <w:t xml:space="preserve">information </w:t>
      </w:r>
      <w:r w:rsidRPr="008A0586">
        <w:rPr>
          <w:rFonts w:ascii="Arial" w:eastAsia="PMingLiU" w:hAnsi="Arial" w:cs="Arial"/>
          <w:sz w:val="20"/>
          <w:szCs w:val="20"/>
          <w:lang w:eastAsia="zh-TW"/>
        </w:rPr>
        <w:t>provided to gNB</w:t>
      </w:r>
      <w:r w:rsidRPr="008A0586">
        <w:rPr>
          <w:rFonts w:ascii="Arial" w:hAnsi="Arial" w:cs="Arial"/>
          <w:sz w:val="20"/>
          <w:szCs w:val="20"/>
        </w:rPr>
        <w:t xml:space="preserve">, if possible, can help scheduler make more efficient scheduling decision </w:t>
      </w:r>
      <w:r w:rsidR="009C4887">
        <w:rPr>
          <w:rFonts w:ascii="Arial" w:hAnsi="Arial" w:cs="Arial"/>
          <w:sz w:val="20"/>
          <w:szCs w:val="20"/>
        </w:rPr>
        <w:t>to</w:t>
      </w:r>
      <w:r w:rsidR="003D52A9">
        <w:rPr>
          <w:rFonts w:ascii="Arial" w:hAnsi="Arial" w:cs="Arial"/>
          <w:sz w:val="20"/>
          <w:szCs w:val="20"/>
        </w:rPr>
        <w:t xml:space="preserve"> enable</w:t>
      </w:r>
      <w:r w:rsidRPr="008A0586">
        <w:rPr>
          <w:rFonts w:ascii="Arial" w:hAnsi="Arial" w:cs="Arial"/>
          <w:sz w:val="20"/>
          <w:szCs w:val="20"/>
        </w:rPr>
        <w:t xml:space="preserve"> UE power saving. </w:t>
      </w:r>
    </w:p>
    <w:p w14:paraId="2EE8DF4A" w14:textId="0FB0CAFB" w:rsidR="00117685"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identity and relationship information among PDUs within the same PDU set: gNB can use this information </w:t>
      </w:r>
      <w:r w:rsidR="00ED67A8">
        <w:rPr>
          <w:rFonts w:ascii="Arial" w:hAnsi="Arial" w:cs="Arial"/>
          <w:sz w:val="20"/>
          <w:szCs w:val="20"/>
        </w:rPr>
        <w:t>for</w:t>
      </w:r>
      <w:r w:rsidRPr="008A0586">
        <w:rPr>
          <w:rFonts w:ascii="Arial" w:hAnsi="Arial" w:cs="Arial"/>
          <w:sz w:val="20"/>
          <w:szCs w:val="20"/>
        </w:rPr>
        <w:t xml:space="preserve"> early </w:t>
      </w:r>
      <w:r w:rsidR="00A926A0">
        <w:rPr>
          <w:rFonts w:ascii="Arial" w:hAnsi="Arial" w:cs="Arial"/>
          <w:sz w:val="20"/>
          <w:szCs w:val="20"/>
        </w:rPr>
        <w:t xml:space="preserve">PDU </w:t>
      </w:r>
      <w:r w:rsidRPr="008A0586">
        <w:rPr>
          <w:rFonts w:ascii="Arial" w:hAnsi="Arial" w:cs="Arial"/>
          <w:sz w:val="20"/>
          <w:szCs w:val="20"/>
        </w:rPr>
        <w:t>drop</w:t>
      </w:r>
      <w:r w:rsidR="00ED67A8">
        <w:rPr>
          <w:rFonts w:ascii="Arial" w:hAnsi="Arial" w:cs="Arial"/>
          <w:sz w:val="20"/>
          <w:szCs w:val="20"/>
        </w:rPr>
        <w:t xml:space="preserve">ping </w:t>
      </w:r>
      <w:r w:rsidR="005769BF">
        <w:rPr>
          <w:rFonts w:ascii="Arial" w:hAnsi="Arial" w:cs="Arial"/>
          <w:sz w:val="20"/>
          <w:szCs w:val="20"/>
        </w:rPr>
        <w:t xml:space="preserve">as </w:t>
      </w:r>
      <w:r w:rsidRPr="008A0586">
        <w:rPr>
          <w:rFonts w:ascii="Arial" w:hAnsi="Arial" w:cs="Arial"/>
          <w:sz w:val="20"/>
          <w:szCs w:val="20"/>
        </w:rPr>
        <w:t>mentioned above.</w:t>
      </w:r>
    </w:p>
    <w:p w14:paraId="0C67A986" w14:textId="168FC095" w:rsidR="007B26E3" w:rsidRPr="00C774EB" w:rsidRDefault="007B26E3" w:rsidP="004C6154">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C774EB">
        <w:rPr>
          <w:rFonts w:ascii="Arial" w:hAnsi="Arial" w:cs="Arial"/>
          <w:sz w:val="20"/>
          <w:szCs w:val="20"/>
        </w:rPr>
        <w:t xml:space="preserve">Jitter information such as the range of the jitter (minimum and maximum value): </w:t>
      </w:r>
      <w:r w:rsidR="00222101" w:rsidRPr="00222101">
        <w:rPr>
          <w:rFonts w:ascii="Arial" w:hAnsi="Arial" w:cs="Arial"/>
          <w:sz w:val="20"/>
          <w:szCs w:val="20"/>
        </w:rPr>
        <w:t xml:space="preserve">Here jitter refers to packet arrival time variation at gNB for DL direction. </w:t>
      </w:r>
      <w:r w:rsidRPr="00C774EB">
        <w:rPr>
          <w:rFonts w:ascii="Arial" w:hAnsi="Arial" w:cs="Arial"/>
          <w:sz w:val="20"/>
          <w:szCs w:val="20"/>
        </w:rPr>
        <w:t xml:space="preserve">gNB </w:t>
      </w:r>
      <w:r w:rsidR="00FA6F68">
        <w:rPr>
          <w:rFonts w:ascii="Arial" w:hAnsi="Arial" w:cs="Arial"/>
          <w:sz w:val="20"/>
          <w:szCs w:val="20"/>
        </w:rPr>
        <w:t>could</w:t>
      </w:r>
      <w:r w:rsidRPr="00C774EB">
        <w:rPr>
          <w:rFonts w:ascii="Arial" w:hAnsi="Arial" w:cs="Arial"/>
          <w:sz w:val="20"/>
          <w:szCs w:val="20"/>
        </w:rPr>
        <w:t xml:space="preserve"> use this information to configure parameters of UE power saving schemes, e.g., CDRX OnDuration and Active Time or PDCCH monitoring duration for handling of the jitter.</w:t>
      </w:r>
    </w:p>
    <w:p w14:paraId="22803135" w14:textId="12389BB5" w:rsidR="00BB7A6F" w:rsidRPr="00ED0CC2" w:rsidRDefault="00117685" w:rsidP="00117685">
      <w:pPr>
        <w:pStyle w:val="TAL"/>
        <w:rPr>
          <w:rFonts w:cs="Arial"/>
          <w:sz w:val="20"/>
          <w:szCs w:val="20"/>
        </w:rPr>
      </w:pPr>
      <w:r w:rsidRPr="008A0586">
        <w:rPr>
          <w:rFonts w:cs="Arial"/>
          <w:sz w:val="20"/>
          <w:szCs w:val="20"/>
        </w:rPr>
        <w:lastRenderedPageBreak/>
        <w:t>RAN1 is starting the Rel-18 study item on XR-specific power saving enhancements</w:t>
      </w:r>
      <w:r w:rsidR="00ED0CC2">
        <w:rPr>
          <w:rFonts w:cs="Arial"/>
          <w:sz w:val="20"/>
          <w:szCs w:val="20"/>
        </w:rPr>
        <w:t xml:space="preserve"> </w:t>
      </w:r>
      <w:r w:rsidR="00ED0CC2" w:rsidRPr="00ED0CC2">
        <w:rPr>
          <w:rFonts w:cs="Arial"/>
          <w:sz w:val="20"/>
          <w:szCs w:val="20"/>
        </w:rPr>
        <w:t xml:space="preserve">and may update our understanding of </w:t>
      </w:r>
      <w:r w:rsidR="00DB27D2">
        <w:rPr>
          <w:rFonts w:cs="Arial"/>
          <w:sz w:val="20"/>
          <w:szCs w:val="20"/>
        </w:rPr>
        <w:t xml:space="preserve">the listed </w:t>
      </w:r>
      <w:r w:rsidR="00ED0CC2" w:rsidRPr="00ED0CC2">
        <w:rPr>
          <w:rFonts w:cs="Arial"/>
          <w:sz w:val="20"/>
          <w:szCs w:val="20"/>
        </w:rPr>
        <w:t>information if needed</w:t>
      </w:r>
      <w:r w:rsidRPr="008A0586">
        <w:rPr>
          <w:rFonts w:cs="Arial"/>
          <w:sz w:val="20"/>
          <w:szCs w:val="20"/>
        </w:rPr>
        <w:t>.</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6F7EAEC2"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r w:rsidR="00F96D27">
        <w:rPr>
          <w:rFonts w:ascii="Arial" w:eastAsia="PMingLiU" w:hAnsi="Arial" w:cs="Arial"/>
          <w:b/>
          <w:sz w:val="20"/>
          <w:szCs w:val="20"/>
        </w:rPr>
        <w:t xml:space="preserve"> and</w:t>
      </w:r>
      <w:r w:rsidR="003C3944">
        <w:rPr>
          <w:rFonts w:ascii="Arial" w:eastAsia="PMingLiU" w:hAnsi="Arial" w:cs="Arial"/>
          <w:b/>
          <w:sz w:val="20"/>
          <w:szCs w:val="20"/>
        </w:rPr>
        <w:t xml:space="preserve"> RAN2</w:t>
      </w:r>
    </w:p>
    <w:p w14:paraId="0693B599" w14:textId="76E72415"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w:t>
      </w:r>
      <w:r w:rsidR="002F5CC9">
        <w:rPr>
          <w:rFonts w:ascii="Arial" w:hAnsi="Arial" w:cs="Arial"/>
          <w:sz w:val="20"/>
          <w:szCs w:val="20"/>
        </w:rPr>
        <w:t>1</w:t>
      </w:r>
      <w:r w:rsidR="008F51EE" w:rsidRPr="00B67C6D">
        <w:rPr>
          <w:rFonts w:ascii="Arial" w:hAnsi="Arial" w:cs="Arial"/>
          <w:sz w:val="20"/>
          <w:szCs w:val="20"/>
        </w:rPr>
        <w:t xml:space="preserve">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w:t>
      </w:r>
      <w:r w:rsidR="00AF1865">
        <w:rPr>
          <w:rFonts w:ascii="Arial" w:hAnsi="Arial" w:cs="Arial"/>
          <w:sz w:val="20"/>
          <w:szCs w:val="20"/>
        </w:rPr>
        <w:t xml:space="preserve">and RAN2 </w:t>
      </w:r>
      <w:r w:rsidR="008F51EE" w:rsidRPr="00B67C6D">
        <w:rPr>
          <w:rFonts w:ascii="Arial" w:hAnsi="Arial" w:cs="Arial"/>
          <w:sz w:val="20"/>
          <w:szCs w:val="20"/>
        </w:rPr>
        <w:t>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5A5DED16" w:rsidR="00BC1F81" w:rsidRPr="00B4398F" w:rsidRDefault="00BC1F81" w:rsidP="009F61DD">
      <w:pPr>
        <w:pStyle w:val="Heading1"/>
        <w:rPr>
          <w:b/>
          <w:bCs/>
          <w:sz w:val="22"/>
          <w:szCs w:val="12"/>
        </w:rPr>
      </w:pPr>
      <w:r w:rsidRPr="00B4398F">
        <w:rPr>
          <w:b/>
          <w:bCs/>
          <w:sz w:val="22"/>
          <w:szCs w:val="12"/>
        </w:rPr>
        <w:t>3. Date of Next RAN</w:t>
      </w:r>
      <w:r w:rsidR="00A24CE2">
        <w:rPr>
          <w:b/>
          <w:bCs/>
          <w:sz w:val="22"/>
          <w:szCs w:val="12"/>
        </w:rPr>
        <w:t>1</w:t>
      </w:r>
      <w:r w:rsidRPr="00B4398F">
        <w:rPr>
          <w:b/>
          <w:bCs/>
          <w:sz w:val="22"/>
          <w:szCs w:val="12"/>
        </w:rPr>
        <w:t xml:space="preserve"> Meetings: </w:t>
      </w:r>
    </w:p>
    <w:p w14:paraId="62311690" w14:textId="738A5AE0"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7F733F">
        <w:rPr>
          <w:rFonts w:ascii="Arial" w:hAnsi="Arial" w:cs="Arial"/>
          <w:bCs/>
          <w:sz w:val="20"/>
          <w:szCs w:val="20"/>
        </w:rPr>
        <w:t>1</w:t>
      </w:r>
      <w:r w:rsidRPr="006F62C8">
        <w:rPr>
          <w:rFonts w:ascii="Arial" w:hAnsi="Arial" w:cs="Arial"/>
          <w:bCs/>
          <w:sz w:val="20"/>
          <w:szCs w:val="20"/>
        </w:rPr>
        <w:t xml:space="preserve"> Meeting #1</w:t>
      </w:r>
      <w:r w:rsidR="0058730E">
        <w:rPr>
          <w:rFonts w:ascii="Arial" w:hAnsi="Arial" w:cs="Arial"/>
          <w:bCs/>
          <w:sz w:val="20"/>
          <w:szCs w:val="20"/>
        </w:rPr>
        <w:t>10</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Pr="006F62C8">
        <w:rPr>
          <w:rFonts w:ascii="Arial" w:hAnsi="Arial" w:cs="Arial"/>
          <w:bCs/>
          <w:sz w:val="20"/>
          <w:szCs w:val="20"/>
        </w:rPr>
        <w:t>22 – 26 Aug</w:t>
      </w:r>
      <w:r w:rsidR="007F733F">
        <w:rPr>
          <w:rFonts w:ascii="Arial" w:hAnsi="Arial" w:cs="Arial"/>
          <w:bCs/>
          <w:sz w:val="20"/>
          <w:szCs w:val="20"/>
        </w:rPr>
        <w:t>ust</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Pr="006F62C8">
        <w:rPr>
          <w:rFonts w:ascii="Arial" w:hAnsi="Arial" w:cs="Arial"/>
          <w:bCs/>
          <w:sz w:val="20"/>
          <w:szCs w:val="20"/>
        </w:rPr>
        <w:t xml:space="preserve">Toulouse, </w:t>
      </w:r>
      <w:r w:rsidR="00165FC6">
        <w:rPr>
          <w:rFonts w:ascii="Arial" w:hAnsi="Arial" w:cs="Arial"/>
          <w:bCs/>
          <w:sz w:val="20"/>
          <w:szCs w:val="20"/>
        </w:rPr>
        <w:t>France</w:t>
      </w:r>
    </w:p>
    <w:p w14:paraId="62DF61C3" w14:textId="67612E07"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Pr>
          <w:rFonts w:ascii="Arial" w:hAnsi="Arial" w:cs="Arial"/>
          <w:bCs/>
          <w:sz w:val="20"/>
          <w:szCs w:val="20"/>
        </w:rPr>
        <w:t>1</w:t>
      </w:r>
      <w:r w:rsidRPr="006F62C8">
        <w:rPr>
          <w:rFonts w:ascii="Arial" w:hAnsi="Arial" w:cs="Arial"/>
          <w:bCs/>
          <w:sz w:val="20"/>
          <w:szCs w:val="20"/>
        </w:rPr>
        <w:t xml:space="preserve"> Meeting #1</w:t>
      </w:r>
      <w:r w:rsidR="007F733F">
        <w:rPr>
          <w:rFonts w:ascii="Arial" w:hAnsi="Arial" w:cs="Arial"/>
          <w:bCs/>
          <w:sz w:val="20"/>
          <w:szCs w:val="20"/>
        </w:rPr>
        <w:t>10</w:t>
      </w:r>
      <w:r w:rsidR="00E0779F">
        <w:rPr>
          <w:rFonts w:ascii="Arial" w:hAnsi="Arial" w:cs="Arial"/>
          <w:bCs/>
          <w:sz w:val="20"/>
          <w:szCs w:val="20"/>
        </w:rPr>
        <w:t>-</w:t>
      </w:r>
      <w:r w:rsidR="007F733F">
        <w:rPr>
          <w:rFonts w:ascii="Arial" w:hAnsi="Arial" w:cs="Arial"/>
          <w:bCs/>
          <w:sz w:val="20"/>
          <w:szCs w:val="20"/>
        </w:rPr>
        <w:t>b</w:t>
      </w:r>
      <w:r w:rsidRPr="006F62C8">
        <w:rPr>
          <w:rFonts w:ascii="Arial" w:hAnsi="Arial" w:cs="Arial"/>
          <w:bCs/>
          <w:sz w:val="20"/>
          <w:szCs w:val="20"/>
        </w:rPr>
        <w:t xml:space="preserve">-e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10</w:t>
      </w:r>
      <w:r w:rsidRPr="006F62C8">
        <w:rPr>
          <w:rFonts w:ascii="Arial" w:hAnsi="Arial" w:cs="Arial"/>
          <w:bCs/>
          <w:sz w:val="20"/>
          <w:szCs w:val="20"/>
        </w:rPr>
        <w:t xml:space="preserve"> – </w:t>
      </w:r>
      <w:r w:rsidR="00B46A6A">
        <w:rPr>
          <w:rFonts w:ascii="Arial" w:hAnsi="Arial" w:cs="Arial"/>
          <w:bCs/>
          <w:sz w:val="20"/>
          <w:szCs w:val="20"/>
        </w:rPr>
        <w:t>19</w:t>
      </w:r>
      <w:r w:rsidRPr="006F62C8">
        <w:rPr>
          <w:rFonts w:ascii="Arial" w:hAnsi="Arial" w:cs="Arial"/>
          <w:bCs/>
          <w:sz w:val="20"/>
          <w:szCs w:val="20"/>
        </w:rPr>
        <w:t xml:space="preserve"> </w:t>
      </w:r>
      <w:r>
        <w:rPr>
          <w:rFonts w:ascii="Arial" w:hAnsi="Arial" w:cs="Arial"/>
          <w:bCs/>
          <w:sz w:val="20"/>
          <w:szCs w:val="20"/>
        </w:rPr>
        <w:t>October</w:t>
      </w:r>
      <w:r w:rsidRPr="006F62C8">
        <w:rPr>
          <w:rFonts w:ascii="Arial" w:hAnsi="Arial" w:cs="Arial"/>
          <w:bCs/>
          <w:sz w:val="20"/>
          <w:szCs w:val="20"/>
        </w:rPr>
        <w:t xml:space="preserve"> 2022</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E16CD">
        <w:rPr>
          <w:rFonts w:ascii="Arial" w:hAnsi="Arial" w:cs="Arial"/>
          <w:bCs/>
          <w:sz w:val="20"/>
          <w:szCs w:val="20"/>
        </w:rPr>
        <w:tab/>
      </w:r>
      <w:r>
        <w:rPr>
          <w:rFonts w:ascii="Arial" w:hAnsi="Arial" w:cs="Arial"/>
          <w:bCs/>
          <w:sz w:val="20"/>
          <w:szCs w:val="20"/>
        </w:rPr>
        <w:t>E-</w:t>
      </w:r>
      <w:r w:rsidRPr="006F62C8">
        <w:rPr>
          <w:rFonts w:ascii="Arial" w:hAnsi="Arial" w:cs="Arial"/>
          <w:bCs/>
          <w:sz w:val="20"/>
          <w:szCs w:val="20"/>
        </w:rPr>
        <w:t>Meeting</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72FF7" w14:textId="77777777" w:rsidR="003A31C3" w:rsidRDefault="003A31C3">
      <w:r>
        <w:separator/>
      </w:r>
    </w:p>
  </w:endnote>
  <w:endnote w:type="continuationSeparator" w:id="0">
    <w:p w14:paraId="3669125C" w14:textId="77777777" w:rsidR="003A31C3" w:rsidRDefault="003A31C3">
      <w:r>
        <w:continuationSeparator/>
      </w:r>
    </w:p>
  </w:endnote>
  <w:endnote w:type="continuationNotice" w:id="1">
    <w:p w14:paraId="20AB15EB" w14:textId="77777777" w:rsidR="003A31C3" w:rsidRDefault="003A31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DD5C7" w14:textId="77777777" w:rsidR="003A31C3" w:rsidRDefault="003A31C3">
      <w:r>
        <w:separator/>
      </w:r>
    </w:p>
  </w:footnote>
  <w:footnote w:type="continuationSeparator" w:id="0">
    <w:p w14:paraId="75F3CA64" w14:textId="77777777" w:rsidR="003A31C3" w:rsidRDefault="003A31C3">
      <w:r>
        <w:continuationSeparator/>
      </w:r>
    </w:p>
  </w:footnote>
  <w:footnote w:type="continuationNotice" w:id="1">
    <w:p w14:paraId="6AE331B4" w14:textId="77777777" w:rsidR="003A31C3" w:rsidRDefault="003A31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4" type="#_x0000_t75" style="width:113.35pt;height:76.3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
  </w:num>
  <w:num w:numId="3">
    <w:abstractNumId w:val="0"/>
  </w:num>
  <w:num w:numId="4">
    <w:abstractNumId w:val="2"/>
  </w:num>
  <w:num w:numId="5">
    <w:abstractNumId w:val="10"/>
  </w:num>
  <w:num w:numId="6">
    <w:abstractNumId w:val="5"/>
  </w:num>
  <w:num w:numId="7">
    <w:abstractNumId w:val="7"/>
  </w:num>
  <w:num w:numId="8">
    <w:abstractNumId w:val="8"/>
  </w:num>
  <w:num w:numId="9">
    <w:abstractNumId w:val="9"/>
  </w:num>
  <w:num w:numId="10">
    <w:abstractNumId w:val="3"/>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A25"/>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8C8"/>
    <w:rsid w:val="00023EDD"/>
    <w:rsid w:val="000242E1"/>
    <w:rsid w:val="00024686"/>
    <w:rsid w:val="00024868"/>
    <w:rsid w:val="000248D1"/>
    <w:rsid w:val="00024B9C"/>
    <w:rsid w:val="00024D42"/>
    <w:rsid w:val="00024EE6"/>
    <w:rsid w:val="000251CF"/>
    <w:rsid w:val="000254AE"/>
    <w:rsid w:val="00025862"/>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421"/>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0CE"/>
    <w:rsid w:val="0009343C"/>
    <w:rsid w:val="000934B5"/>
    <w:rsid w:val="00093B47"/>
    <w:rsid w:val="00093C0A"/>
    <w:rsid w:val="000942A1"/>
    <w:rsid w:val="000943A3"/>
    <w:rsid w:val="000954E6"/>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E7CCD"/>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77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685"/>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A24"/>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591"/>
    <w:rsid w:val="001428CA"/>
    <w:rsid w:val="0014293F"/>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115"/>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0D"/>
    <w:rsid w:val="00165DB6"/>
    <w:rsid w:val="00165FC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227"/>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047"/>
    <w:rsid w:val="001E2487"/>
    <w:rsid w:val="001E24A5"/>
    <w:rsid w:val="001E2B47"/>
    <w:rsid w:val="001E2BD4"/>
    <w:rsid w:val="001E2C4C"/>
    <w:rsid w:val="001E2C52"/>
    <w:rsid w:val="001E390D"/>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1F9"/>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101"/>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7DF"/>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1F4C"/>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1B3"/>
    <w:rsid w:val="002B6675"/>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299"/>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4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09B"/>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5C"/>
    <w:rsid w:val="00357B6D"/>
    <w:rsid w:val="00357B9C"/>
    <w:rsid w:val="00357F2D"/>
    <w:rsid w:val="00360044"/>
    <w:rsid w:val="00360402"/>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497"/>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1C3"/>
    <w:rsid w:val="003A33E5"/>
    <w:rsid w:val="003A3763"/>
    <w:rsid w:val="003A3856"/>
    <w:rsid w:val="003A3995"/>
    <w:rsid w:val="003A39A1"/>
    <w:rsid w:val="003A3D56"/>
    <w:rsid w:val="003A3E46"/>
    <w:rsid w:val="003A4380"/>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1"/>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944"/>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2A9"/>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62B"/>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10D"/>
    <w:rsid w:val="00412505"/>
    <w:rsid w:val="00412CFA"/>
    <w:rsid w:val="004136E4"/>
    <w:rsid w:val="00413B98"/>
    <w:rsid w:val="00413D12"/>
    <w:rsid w:val="00414221"/>
    <w:rsid w:val="0041435E"/>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03"/>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02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6FB1"/>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0DA6"/>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3EA"/>
    <w:rsid w:val="004F491E"/>
    <w:rsid w:val="004F4ED7"/>
    <w:rsid w:val="004F5025"/>
    <w:rsid w:val="004F53B8"/>
    <w:rsid w:val="004F5835"/>
    <w:rsid w:val="004F5A41"/>
    <w:rsid w:val="004F5B88"/>
    <w:rsid w:val="004F5C7E"/>
    <w:rsid w:val="004F5EBA"/>
    <w:rsid w:val="004F64EC"/>
    <w:rsid w:val="004F6C3E"/>
    <w:rsid w:val="004F72B8"/>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5C84"/>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69BF"/>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6DD6"/>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4F7B"/>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312"/>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6F13"/>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3F60"/>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238"/>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2AC"/>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E7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798"/>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82"/>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DD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6E3"/>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3D4"/>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16CD"/>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038"/>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678"/>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B8A"/>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145"/>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576"/>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867"/>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F4C"/>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2C7"/>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586"/>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782"/>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E7FFB"/>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8F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2E"/>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E40"/>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A28"/>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5A0"/>
    <w:rsid w:val="009C38DD"/>
    <w:rsid w:val="009C3AD7"/>
    <w:rsid w:val="009C3BD9"/>
    <w:rsid w:val="009C3D52"/>
    <w:rsid w:val="009C4593"/>
    <w:rsid w:val="009C46E7"/>
    <w:rsid w:val="009C488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5D08"/>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601"/>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CE2"/>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8E8"/>
    <w:rsid w:val="00A739B2"/>
    <w:rsid w:val="00A73BB7"/>
    <w:rsid w:val="00A74499"/>
    <w:rsid w:val="00A74854"/>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008"/>
    <w:rsid w:val="00A842E9"/>
    <w:rsid w:val="00A84B1E"/>
    <w:rsid w:val="00A84CAA"/>
    <w:rsid w:val="00A84F70"/>
    <w:rsid w:val="00A85097"/>
    <w:rsid w:val="00A8525C"/>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6A0"/>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996"/>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865"/>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07E"/>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178"/>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0D25"/>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87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45D"/>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27C"/>
    <w:rsid w:val="00B875FF"/>
    <w:rsid w:val="00B876C1"/>
    <w:rsid w:val="00B8799E"/>
    <w:rsid w:val="00B87CAE"/>
    <w:rsid w:val="00B87EF1"/>
    <w:rsid w:val="00B90922"/>
    <w:rsid w:val="00B91987"/>
    <w:rsid w:val="00B91AE8"/>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61C5"/>
    <w:rsid w:val="00BB6434"/>
    <w:rsid w:val="00BB665A"/>
    <w:rsid w:val="00BB66B7"/>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9FB"/>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7BB"/>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BF8"/>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B63"/>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3C31"/>
    <w:rsid w:val="00C03DCC"/>
    <w:rsid w:val="00C04273"/>
    <w:rsid w:val="00C0438F"/>
    <w:rsid w:val="00C04AA2"/>
    <w:rsid w:val="00C04B29"/>
    <w:rsid w:val="00C05004"/>
    <w:rsid w:val="00C05674"/>
    <w:rsid w:val="00C0576C"/>
    <w:rsid w:val="00C058DD"/>
    <w:rsid w:val="00C05E55"/>
    <w:rsid w:val="00C06296"/>
    <w:rsid w:val="00C06C4E"/>
    <w:rsid w:val="00C076E6"/>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0E47"/>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4EB"/>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5A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4EE0"/>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376"/>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05"/>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4BE"/>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92F"/>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B71"/>
    <w:rsid w:val="00D46CCA"/>
    <w:rsid w:val="00D46F51"/>
    <w:rsid w:val="00D476E9"/>
    <w:rsid w:val="00D47C16"/>
    <w:rsid w:val="00D50890"/>
    <w:rsid w:val="00D50C12"/>
    <w:rsid w:val="00D50C6E"/>
    <w:rsid w:val="00D5103B"/>
    <w:rsid w:val="00D510CF"/>
    <w:rsid w:val="00D510F8"/>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7D2"/>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689"/>
    <w:rsid w:val="00DB6712"/>
    <w:rsid w:val="00DB69C7"/>
    <w:rsid w:val="00DB6B89"/>
    <w:rsid w:val="00DB6BAE"/>
    <w:rsid w:val="00DB6C8F"/>
    <w:rsid w:val="00DB71E9"/>
    <w:rsid w:val="00DB77EB"/>
    <w:rsid w:val="00DB77EE"/>
    <w:rsid w:val="00DC00BD"/>
    <w:rsid w:val="00DC06DD"/>
    <w:rsid w:val="00DC15AB"/>
    <w:rsid w:val="00DC22E1"/>
    <w:rsid w:val="00DC25CB"/>
    <w:rsid w:val="00DC2621"/>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C7543"/>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B02"/>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74E"/>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79F"/>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4B8E"/>
    <w:rsid w:val="00E250FD"/>
    <w:rsid w:val="00E2510F"/>
    <w:rsid w:val="00E252C8"/>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43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138"/>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2F5"/>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1FAA"/>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0CC2"/>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7A8"/>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7F1F"/>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C68"/>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D27"/>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6F68"/>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B5E"/>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90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E39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390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3.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5.xml><?xml version="1.0" encoding="utf-8"?>
<ds:datastoreItem xmlns:ds="http://schemas.openxmlformats.org/officeDocument/2006/customXml" ds:itemID="{ED3E6B61-DE3A-4C95-85C0-D182E3C5D7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3311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2021-11-12T14:20:00Z</dcterms:created>
  <dcterms:modified xsi:type="dcterms:W3CDTF">2022-05-19T09:57:00Z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